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7"/>
      </w:tblGrid>
      <w:tr w:rsidR="004D5E27" w:rsidRPr="00721224" w:rsidTr="00DB4226">
        <w:tc>
          <w:tcPr>
            <w:tcW w:w="4927" w:type="dxa"/>
            <w:shd w:val="clear" w:color="auto" w:fill="auto"/>
          </w:tcPr>
          <w:p w:rsidR="004D5E27" w:rsidRPr="004D5E27" w:rsidRDefault="004D5E27" w:rsidP="005975B7">
            <w:pPr>
              <w:pStyle w:val="NoSpacing"/>
              <w:rPr>
                <w:rFonts w:ascii="Times New Roman" w:hAnsi="Times New Roman"/>
              </w:rPr>
            </w:pPr>
            <w:r w:rsidRPr="004D5E27">
              <w:rPr>
                <w:rFonts w:ascii="Times New Roman" w:hAnsi="Times New Roman"/>
              </w:rPr>
              <w:t>COMSOL, Inc.</w:t>
            </w:r>
          </w:p>
          <w:p w:rsidR="004D5E27" w:rsidRPr="004D5E27" w:rsidRDefault="004D5E27" w:rsidP="005975B7">
            <w:pPr>
              <w:pStyle w:val="NoSpacing"/>
              <w:rPr>
                <w:rFonts w:ascii="Times New Roman" w:hAnsi="Times New Roman"/>
              </w:rPr>
            </w:pPr>
            <w:r w:rsidRPr="004D5E27">
              <w:rPr>
                <w:rFonts w:ascii="Times New Roman" w:hAnsi="Times New Roman"/>
              </w:rPr>
              <w:t>1 New England Executive Park, Ste. 350</w:t>
            </w:r>
          </w:p>
          <w:p w:rsidR="004D5E27" w:rsidRPr="004D5E27" w:rsidRDefault="004D5E27" w:rsidP="005975B7">
            <w:pPr>
              <w:pStyle w:val="NoSpacing"/>
              <w:rPr>
                <w:rFonts w:ascii="Times New Roman" w:hAnsi="Times New Roman"/>
                <w:lang w:val="it-IT"/>
              </w:rPr>
            </w:pPr>
            <w:r w:rsidRPr="004D5E27">
              <w:rPr>
                <w:rFonts w:ascii="Times New Roman" w:hAnsi="Times New Roman"/>
                <w:lang w:val="it-IT"/>
              </w:rPr>
              <w:t>Burlington, MA. 01803 USA</w:t>
            </w:r>
          </w:p>
          <w:p w:rsidR="004D5E27" w:rsidRPr="004D5E27" w:rsidRDefault="004D5E27" w:rsidP="005975B7">
            <w:pPr>
              <w:pStyle w:val="NoSpacing"/>
              <w:rPr>
                <w:rFonts w:ascii="Times New Roman" w:hAnsi="Times New Roman"/>
                <w:lang w:val="it-IT"/>
              </w:rPr>
            </w:pPr>
            <w:r w:rsidRPr="004D5E27">
              <w:rPr>
                <w:rFonts w:ascii="Times New Roman" w:hAnsi="Times New Roman"/>
                <w:lang w:val="it-IT"/>
              </w:rPr>
              <w:t>Phone: +1 781-273-3322</w:t>
            </w:r>
          </w:p>
          <w:p w:rsidR="004D5E27" w:rsidRPr="004D5E27" w:rsidRDefault="004D5E27" w:rsidP="005975B7">
            <w:pPr>
              <w:pStyle w:val="NoSpacing"/>
              <w:rPr>
                <w:rFonts w:ascii="Times New Roman" w:hAnsi="Times New Roman"/>
                <w:lang w:val="it-IT"/>
              </w:rPr>
            </w:pPr>
            <w:r w:rsidRPr="004D5E27">
              <w:rPr>
                <w:rFonts w:ascii="Times New Roman" w:hAnsi="Times New Roman"/>
                <w:lang w:val="it-IT"/>
              </w:rPr>
              <w:t>Fax: +1 781-273-6603</w:t>
            </w:r>
          </w:p>
          <w:p w:rsidR="004D5E27" w:rsidRPr="004D5E27" w:rsidRDefault="004D5E27" w:rsidP="005975B7">
            <w:pPr>
              <w:pStyle w:val="NoSpacing"/>
              <w:rPr>
                <w:rFonts w:ascii="Times New Roman" w:hAnsi="Times New Roman"/>
              </w:rPr>
            </w:pPr>
            <w:r w:rsidRPr="004D5E27">
              <w:rPr>
                <w:rFonts w:ascii="Times New Roman" w:hAnsi="Times New Roman"/>
              </w:rPr>
              <w:t xml:space="preserve">Web: </w:t>
            </w:r>
            <w:hyperlink r:id="rId8" w:history="1">
              <w:r w:rsidRPr="004D5E27">
                <w:rPr>
                  <w:rStyle w:val="Hyperlink"/>
                  <w:rFonts w:ascii="Times New Roman" w:hAnsi="Times New Roman"/>
                </w:rPr>
                <w:t>www.comsol.com</w:t>
              </w:r>
            </w:hyperlink>
          </w:p>
          <w:p w:rsidR="004D5E27" w:rsidRPr="00721224" w:rsidRDefault="004D5E27" w:rsidP="005975B7">
            <w:pPr>
              <w:rPr>
                <w:rFonts w:cs="Times New Roman"/>
                <w:sz w:val="21"/>
              </w:rPr>
            </w:pPr>
            <w:r w:rsidRPr="004D5E27">
              <w:rPr>
                <w:rFonts w:cs="Times New Roman"/>
                <w:sz w:val="22"/>
                <w:szCs w:val="22"/>
              </w:rPr>
              <w:t xml:space="preserve">E-mail: </w:t>
            </w:r>
            <w:hyperlink r:id="rId9" w:history="1">
              <w:r w:rsidRPr="004D5E27">
                <w:rPr>
                  <w:rStyle w:val="Hyperlink"/>
                  <w:sz w:val="22"/>
                  <w:szCs w:val="22"/>
                </w:rPr>
                <w:t>info@comsol.com</w:t>
              </w:r>
            </w:hyperlink>
          </w:p>
        </w:tc>
        <w:tc>
          <w:tcPr>
            <w:tcW w:w="4927" w:type="dxa"/>
            <w:shd w:val="clear" w:color="auto" w:fill="auto"/>
          </w:tcPr>
          <w:p w:rsidR="004D5E27" w:rsidRPr="00721224" w:rsidRDefault="004D5E27" w:rsidP="005975B7">
            <w:pPr>
              <w:pStyle w:val="NoSpacing"/>
              <w:rPr>
                <w:rFonts w:ascii="Times New Roman" w:hAnsi="Times New Roman"/>
              </w:rPr>
            </w:pPr>
            <w:r w:rsidRPr="00721224">
              <w:rPr>
                <w:rFonts w:ascii="Times New Roman" w:hAnsi="Times New Roman"/>
              </w:rPr>
              <w:t xml:space="preserve">Editor contact: </w:t>
            </w:r>
          </w:p>
          <w:p w:rsidR="004D5E27" w:rsidRPr="00721224" w:rsidRDefault="004D5E27" w:rsidP="005975B7">
            <w:pPr>
              <w:pStyle w:val="NoSpacing"/>
              <w:rPr>
                <w:rFonts w:ascii="Times New Roman" w:hAnsi="Times New Roman"/>
              </w:rPr>
            </w:pPr>
            <w:r w:rsidRPr="00721224">
              <w:rPr>
                <w:rFonts w:ascii="Times New Roman" w:hAnsi="Times New Roman"/>
                <w:sz w:val="21"/>
              </w:rPr>
              <w:t>Valerio Marra</w:t>
            </w:r>
          </w:p>
          <w:p w:rsidR="004D5E27" w:rsidRPr="00721224" w:rsidRDefault="004D5E27" w:rsidP="005975B7">
            <w:pPr>
              <w:pStyle w:val="NoSpacing"/>
              <w:rPr>
                <w:rFonts w:ascii="Times New Roman" w:hAnsi="Times New Roman"/>
              </w:rPr>
            </w:pPr>
            <w:r w:rsidRPr="00721224">
              <w:rPr>
                <w:rFonts w:ascii="Times New Roman" w:hAnsi="Times New Roman"/>
              </w:rPr>
              <w:t xml:space="preserve">Technical Marketing Manager </w:t>
            </w:r>
          </w:p>
          <w:p w:rsidR="004D5E27" w:rsidRPr="00721224" w:rsidRDefault="001F74F0" w:rsidP="005975B7">
            <w:pPr>
              <w:pStyle w:val="NoSpacing"/>
              <w:rPr>
                <w:rFonts w:ascii="Times New Roman" w:hAnsi="Times New Roman"/>
              </w:rPr>
            </w:pPr>
            <w:hyperlink r:id="rId10" w:history="1">
              <w:r w:rsidR="004D5E27" w:rsidRPr="00721224">
                <w:rPr>
                  <w:rStyle w:val="Hyperlink"/>
                  <w:rFonts w:ascii="Times New Roman" w:hAnsi="Times New Roman"/>
                </w:rPr>
                <w:t>valerio@comsol.com</w:t>
              </w:r>
            </w:hyperlink>
          </w:p>
          <w:p w:rsidR="004D5E27" w:rsidRPr="00721224" w:rsidRDefault="004D5E27" w:rsidP="005975B7">
            <w:pPr>
              <w:rPr>
                <w:rFonts w:cs="Times New Roman"/>
                <w:i/>
                <w:sz w:val="18"/>
                <w:szCs w:val="18"/>
              </w:rPr>
            </w:pPr>
          </w:p>
          <w:p w:rsidR="004D5E27" w:rsidRPr="00721224" w:rsidRDefault="004D5E27" w:rsidP="005975B7">
            <w:pPr>
              <w:rPr>
                <w:rFonts w:cs="Times New Roman"/>
                <w:sz w:val="16"/>
                <w:szCs w:val="16"/>
              </w:rPr>
            </w:pPr>
            <w:r w:rsidRPr="00721224">
              <w:rPr>
                <w:rFonts w:cs="Times New Roman"/>
                <w:i/>
                <w:sz w:val="16"/>
                <w:szCs w:val="16"/>
              </w:rPr>
              <w:t xml:space="preserve">Note to editors: Hi-res files for the following images are available for download at </w:t>
            </w:r>
            <w:hyperlink r:id="rId11" w:history="1">
              <w:r w:rsidRPr="00721224">
                <w:rPr>
                  <w:rStyle w:val="Hyperlink"/>
                  <w:sz w:val="16"/>
                  <w:szCs w:val="16"/>
                </w:rPr>
                <w:t>www.comsol.com/press/imagegallery.php</w:t>
              </w:r>
            </w:hyperlink>
          </w:p>
        </w:tc>
      </w:tr>
    </w:tbl>
    <w:p w:rsidR="004D5E27" w:rsidRPr="004D5E27" w:rsidRDefault="004D5E27" w:rsidP="00FB6DD5">
      <w:pPr>
        <w:jc w:val="center"/>
        <w:rPr>
          <w:rFonts w:cs="Times New Roman"/>
          <w:b/>
          <w:bCs/>
          <w:sz w:val="22"/>
          <w:szCs w:val="36"/>
        </w:rPr>
      </w:pPr>
    </w:p>
    <w:p w:rsidR="00FB6DD5" w:rsidRPr="00721224" w:rsidRDefault="00FB6DD5" w:rsidP="00FB6DD5">
      <w:pPr>
        <w:jc w:val="center"/>
        <w:rPr>
          <w:rFonts w:cs="Times New Roman"/>
          <w:b/>
          <w:bCs/>
          <w:sz w:val="40"/>
          <w:szCs w:val="36"/>
        </w:rPr>
      </w:pPr>
      <w:r w:rsidRPr="00721224">
        <w:rPr>
          <w:rFonts w:cs="Times New Roman"/>
          <w:b/>
          <w:bCs/>
          <w:sz w:val="40"/>
          <w:szCs w:val="36"/>
        </w:rPr>
        <w:t>COMSOL Conference 2013—Call for Papers</w:t>
      </w:r>
    </w:p>
    <w:p w:rsidR="00FB6DD5" w:rsidRPr="00721224" w:rsidRDefault="00FB6DD5" w:rsidP="00FB6DD5">
      <w:pPr>
        <w:jc w:val="center"/>
        <w:rPr>
          <w:rFonts w:cs="Times New Roman"/>
          <w:i/>
          <w:sz w:val="8"/>
          <w:szCs w:val="26"/>
        </w:rPr>
      </w:pPr>
      <w:r w:rsidRPr="00721224">
        <w:rPr>
          <w:rFonts w:cs="Times New Roman"/>
          <w:i/>
          <w:sz w:val="26"/>
          <w:szCs w:val="26"/>
        </w:rPr>
        <w:softHyphen/>
      </w:r>
    </w:p>
    <w:p w:rsidR="00FB6DD5" w:rsidRPr="00721224" w:rsidRDefault="00FB6DD5" w:rsidP="00FB6DD5">
      <w:pPr>
        <w:jc w:val="center"/>
        <w:rPr>
          <w:rFonts w:cs="Times New Roman"/>
          <w:i/>
          <w:sz w:val="26"/>
          <w:szCs w:val="26"/>
        </w:rPr>
      </w:pPr>
      <w:r w:rsidRPr="00721224">
        <w:rPr>
          <w:rFonts w:cs="Times New Roman"/>
          <w:i/>
          <w:sz w:val="26"/>
          <w:szCs w:val="26"/>
        </w:rPr>
        <w:t>The 9</w:t>
      </w:r>
      <w:r w:rsidRPr="00721224">
        <w:rPr>
          <w:rFonts w:cs="Times New Roman"/>
          <w:i/>
          <w:sz w:val="26"/>
          <w:szCs w:val="26"/>
          <w:vertAlign w:val="superscript"/>
        </w:rPr>
        <w:t>th</w:t>
      </w:r>
      <w:r w:rsidRPr="00721224">
        <w:rPr>
          <w:rFonts w:cs="Times New Roman"/>
          <w:i/>
          <w:sz w:val="26"/>
          <w:szCs w:val="26"/>
        </w:rPr>
        <w:t xml:space="preserve"> Annual Conference on Multiphysics Simulation is Now Accepting Abstracts</w:t>
      </w:r>
    </w:p>
    <w:p w:rsidR="00FB6DD5" w:rsidRPr="004D5E27" w:rsidRDefault="00FB6DD5" w:rsidP="00FB6DD5">
      <w:pPr>
        <w:rPr>
          <w:rFonts w:cs="Times New Roman"/>
          <w:i/>
          <w:sz w:val="22"/>
        </w:rPr>
      </w:pPr>
    </w:p>
    <w:p w:rsidR="00FB6DD5" w:rsidRPr="00721224" w:rsidRDefault="00FB6DD5" w:rsidP="00FB6DD5">
      <w:pPr>
        <w:contextualSpacing/>
        <w:rPr>
          <w:rFonts w:cs="Times New Roman"/>
          <w:spacing w:val="-1"/>
          <w:kern w:val="24"/>
        </w:rPr>
      </w:pPr>
      <w:r w:rsidRPr="00721224">
        <w:rPr>
          <w:rFonts w:cs="Times New Roman"/>
          <w:spacing w:val="-1"/>
          <w:kern w:val="24"/>
        </w:rPr>
        <w:t>BURLINGTON</w:t>
      </w:r>
      <w:r>
        <w:rPr>
          <w:rFonts w:cs="Times New Roman"/>
          <w:spacing w:val="-1"/>
          <w:kern w:val="24"/>
        </w:rPr>
        <w:t xml:space="preserve">, MA </w:t>
      </w:r>
      <w:r w:rsidR="00DC078D">
        <w:rPr>
          <w:rFonts w:cs="Times New Roman"/>
          <w:spacing w:val="-1"/>
          <w:kern w:val="24"/>
        </w:rPr>
        <w:t>(March 19</w:t>
      </w:r>
      <w:r w:rsidRPr="00721224">
        <w:rPr>
          <w:rFonts w:cs="Times New Roman"/>
          <w:spacing w:val="-1"/>
          <w:kern w:val="24"/>
        </w:rPr>
        <w:t>, 2013) – The Program Committee for the 9</w:t>
      </w:r>
      <w:r w:rsidRPr="00721224">
        <w:rPr>
          <w:rFonts w:cs="Times New Roman"/>
          <w:spacing w:val="-1"/>
          <w:kern w:val="24"/>
          <w:vertAlign w:val="superscript"/>
        </w:rPr>
        <w:t>th</w:t>
      </w:r>
      <w:r w:rsidRPr="00721224">
        <w:rPr>
          <w:rFonts w:cs="Times New Roman"/>
          <w:spacing w:val="-1"/>
          <w:kern w:val="24"/>
        </w:rPr>
        <w:t xml:space="preserve"> annual COMSOL Conference on multiphysics simulation is pleased to invite engineers and researchers from around the globe to begin submitting abstracts describing their designs, projects and achievements for presentation at the Conference. Selected papers will be given the coveted opportunity to present their work at the world’s largest conference on multiphysics simulation and computer aided engineering.</w:t>
      </w:r>
    </w:p>
    <w:p w:rsidR="00FB6DD5" w:rsidRPr="004D5E27" w:rsidRDefault="00FB6DD5">
      <w:pPr>
        <w:rPr>
          <w:sz w:val="22"/>
        </w:rPr>
      </w:pPr>
    </w:p>
    <w:tbl>
      <w:tblPr>
        <w:tblW w:w="0" w:type="auto"/>
        <w:tblLook w:val="04A0" w:firstRow="1" w:lastRow="0" w:firstColumn="1" w:lastColumn="0" w:noHBand="0" w:noVBand="1"/>
      </w:tblPr>
      <w:tblGrid>
        <w:gridCol w:w="4927"/>
        <w:gridCol w:w="4927"/>
      </w:tblGrid>
      <w:tr w:rsidR="00FB6DD5" w:rsidRPr="00721224" w:rsidTr="00DB4226">
        <w:tc>
          <w:tcPr>
            <w:tcW w:w="4927" w:type="dxa"/>
            <w:shd w:val="clear" w:color="auto" w:fill="auto"/>
          </w:tcPr>
          <w:p w:rsidR="00FB6DD5" w:rsidRPr="00FB6DD5" w:rsidRDefault="00FB6DD5" w:rsidP="005975B7">
            <w:pPr>
              <w:pStyle w:val="NoSpacing"/>
              <w:rPr>
                <w:rFonts w:ascii="Times New Roman" w:hAnsi="Times New Roman"/>
                <w:b/>
                <w:sz w:val="27"/>
                <w:szCs w:val="27"/>
              </w:rPr>
            </w:pPr>
            <w:r w:rsidRPr="00FB6DD5">
              <w:rPr>
                <w:rFonts w:ascii="Times New Roman" w:hAnsi="Times New Roman"/>
                <w:b/>
                <w:sz w:val="27"/>
                <w:szCs w:val="27"/>
              </w:rPr>
              <w:t>Conference Locations</w:t>
            </w:r>
          </w:p>
          <w:p w:rsidR="00FB6DD5"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2" w:history="1">
              <w:r w:rsidR="00FB6DD5" w:rsidRPr="00721224">
                <w:rPr>
                  <w:rStyle w:val="Hyperlink"/>
                  <w:rFonts w:eastAsia="Times New Roman"/>
                  <w:kern w:val="0"/>
                  <w:sz w:val="22"/>
                  <w:szCs w:val="22"/>
                  <w:lang w:val="en" w:eastAsia="en-US" w:bidi="ar-SA"/>
                </w:rPr>
                <w:t>Boston, MA: October 9 -11</w:t>
              </w:r>
            </w:hyperlink>
          </w:p>
          <w:p w:rsidR="00FB6DD5"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3" w:history="1">
              <w:r w:rsidR="00FB6DD5" w:rsidRPr="00721224">
                <w:rPr>
                  <w:rStyle w:val="Hyperlink"/>
                  <w:rFonts w:eastAsia="Times New Roman"/>
                  <w:kern w:val="0"/>
                  <w:sz w:val="22"/>
                  <w:szCs w:val="22"/>
                  <w:lang w:val="en" w:eastAsia="en-US" w:bidi="ar-SA"/>
                </w:rPr>
                <w:t>Beijing, China: October 17</w:t>
              </w:r>
            </w:hyperlink>
          </w:p>
          <w:p w:rsidR="00FB6DD5" w:rsidRPr="00721224"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4" w:history="1">
              <w:r w:rsidR="00FB6DD5" w:rsidRPr="00721224">
                <w:rPr>
                  <w:rStyle w:val="Hyperlink"/>
                  <w:rFonts w:eastAsia="Times New Roman"/>
                  <w:kern w:val="0"/>
                  <w:sz w:val="22"/>
                  <w:szCs w:val="22"/>
                  <w:lang w:val="en" w:eastAsia="en-US" w:bidi="ar-SA"/>
                </w:rPr>
                <w:t>Bangalore, India: October 17 -18</w:t>
              </w:r>
            </w:hyperlink>
          </w:p>
          <w:p w:rsidR="00FB6DD5" w:rsidRPr="00721224" w:rsidRDefault="001F74F0" w:rsidP="00FB6DD5">
            <w:pPr>
              <w:suppressAutoHyphens w:val="0"/>
              <w:autoSpaceDE w:val="0"/>
              <w:autoSpaceDN w:val="0"/>
              <w:adjustRightInd w:val="0"/>
              <w:spacing w:after="200"/>
              <w:contextualSpacing/>
              <w:rPr>
                <w:rFonts w:eastAsia="Times New Roman" w:cs="Times New Roman"/>
                <w:color w:val="000000"/>
                <w:kern w:val="0"/>
                <w:sz w:val="22"/>
                <w:szCs w:val="22"/>
                <w:lang w:val="en" w:eastAsia="en-US" w:bidi="ar-SA"/>
              </w:rPr>
            </w:pPr>
            <w:hyperlink r:id="rId15" w:history="1">
              <w:r w:rsidR="00FB6DD5" w:rsidRPr="008129D2">
                <w:rPr>
                  <w:rStyle w:val="Hyperlink"/>
                  <w:rFonts w:eastAsia="Times New Roman"/>
                  <w:kern w:val="0"/>
                  <w:sz w:val="22"/>
                  <w:szCs w:val="22"/>
                  <w:lang w:val="en" w:eastAsia="en-US" w:bidi="ar-SA"/>
                </w:rPr>
                <w:t>Shanghai, China: October 24</w:t>
              </w:r>
            </w:hyperlink>
          </w:p>
          <w:p w:rsidR="00FB6DD5" w:rsidRPr="00FB6DD5"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6" w:history="1">
              <w:r w:rsidR="00FB6DD5" w:rsidRPr="00721224">
                <w:rPr>
                  <w:rStyle w:val="Hyperlink"/>
                  <w:rFonts w:eastAsia="Times New Roman"/>
                  <w:kern w:val="0"/>
                  <w:sz w:val="22"/>
                  <w:szCs w:val="22"/>
                  <w:lang w:val="en" w:eastAsia="en-US" w:bidi="ar-SA"/>
                </w:rPr>
                <w:t>Rotterdam, Netherlands: October 23 -25</w:t>
              </w:r>
            </w:hyperlink>
          </w:p>
        </w:tc>
        <w:tc>
          <w:tcPr>
            <w:tcW w:w="4927" w:type="dxa"/>
            <w:shd w:val="clear" w:color="auto" w:fill="auto"/>
          </w:tcPr>
          <w:p w:rsidR="00FB6DD5" w:rsidRDefault="00FB6DD5" w:rsidP="00FB6DD5">
            <w:pPr>
              <w:suppressAutoHyphens w:val="0"/>
              <w:autoSpaceDE w:val="0"/>
              <w:autoSpaceDN w:val="0"/>
              <w:adjustRightInd w:val="0"/>
              <w:spacing w:after="200"/>
              <w:contextualSpacing/>
              <w:rPr>
                <w:rFonts w:eastAsia="Times New Roman" w:cs="Times New Roman"/>
                <w:color w:val="000000"/>
                <w:kern w:val="0"/>
                <w:sz w:val="22"/>
                <w:szCs w:val="22"/>
                <w:lang w:val="en" w:eastAsia="en-US" w:bidi="ar-SA"/>
              </w:rPr>
            </w:pPr>
          </w:p>
          <w:p w:rsidR="00FB6DD5" w:rsidRPr="00721224" w:rsidRDefault="00FB6DD5" w:rsidP="00FB6DD5">
            <w:pPr>
              <w:suppressAutoHyphens w:val="0"/>
              <w:autoSpaceDE w:val="0"/>
              <w:autoSpaceDN w:val="0"/>
              <w:adjustRightInd w:val="0"/>
              <w:spacing w:after="200"/>
              <w:contextualSpacing/>
              <w:rPr>
                <w:rFonts w:eastAsia="Times New Roman" w:cs="Times New Roman"/>
                <w:color w:val="000000"/>
                <w:kern w:val="0"/>
                <w:sz w:val="22"/>
                <w:szCs w:val="22"/>
                <w:lang w:val="en" w:eastAsia="en-US" w:bidi="ar-SA"/>
              </w:rPr>
            </w:pPr>
            <w:r w:rsidRPr="00721224">
              <w:rPr>
                <w:rFonts w:eastAsia="Times New Roman" w:cs="Times New Roman"/>
                <w:color w:val="000000"/>
                <w:kern w:val="0"/>
                <w:sz w:val="22"/>
                <w:szCs w:val="22"/>
                <w:lang w:val="en" w:eastAsia="en-US" w:bidi="ar-SA"/>
              </w:rPr>
              <w:t>Singapore, Singapore: October 24 -25</w:t>
            </w:r>
          </w:p>
          <w:p w:rsidR="00FB6DD5" w:rsidRPr="00721224"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7" w:history="1">
              <w:r w:rsidR="00FB6DD5" w:rsidRPr="00721224">
                <w:rPr>
                  <w:rStyle w:val="Hyperlink"/>
                  <w:rFonts w:eastAsia="Times New Roman"/>
                  <w:kern w:val="0"/>
                  <w:sz w:val="22"/>
                  <w:szCs w:val="22"/>
                  <w:lang w:val="en" w:eastAsia="en-US" w:bidi="ar-SA"/>
                </w:rPr>
                <w:t>Taipei, Taiwan: October 25</w:t>
              </w:r>
            </w:hyperlink>
          </w:p>
          <w:p w:rsidR="00FB6DD5" w:rsidRPr="00721224" w:rsidRDefault="001F74F0" w:rsidP="00FB6DD5">
            <w:pPr>
              <w:suppressAutoHyphens w:val="0"/>
              <w:autoSpaceDE w:val="0"/>
              <w:autoSpaceDN w:val="0"/>
              <w:adjustRightInd w:val="0"/>
              <w:spacing w:after="200"/>
              <w:contextualSpacing/>
              <w:rPr>
                <w:rFonts w:eastAsia="Times New Roman" w:cs="Times New Roman"/>
                <w:kern w:val="0"/>
                <w:sz w:val="22"/>
                <w:szCs w:val="22"/>
                <w:lang w:val="en" w:eastAsia="en-US" w:bidi="ar-SA"/>
              </w:rPr>
            </w:pPr>
            <w:hyperlink r:id="rId18" w:history="1">
              <w:r w:rsidR="00FB6DD5" w:rsidRPr="00721224">
                <w:rPr>
                  <w:rStyle w:val="Hyperlink"/>
                  <w:rFonts w:eastAsia="Times New Roman"/>
                  <w:kern w:val="0"/>
                  <w:sz w:val="22"/>
                  <w:szCs w:val="22"/>
                  <w:lang w:val="en" w:eastAsia="en-US" w:bidi="ar-SA"/>
                </w:rPr>
                <w:t>Seoul, Korea: November 15</w:t>
              </w:r>
            </w:hyperlink>
          </w:p>
          <w:p w:rsidR="00FB6DD5" w:rsidRPr="00721224" w:rsidRDefault="001F74F0" w:rsidP="00FB6DD5">
            <w:pPr>
              <w:contextualSpacing/>
              <w:rPr>
                <w:rFonts w:eastAsia="Times New Roman" w:cs="Times New Roman"/>
                <w:kern w:val="0"/>
                <w:sz w:val="22"/>
                <w:szCs w:val="22"/>
                <w:lang w:val="en" w:eastAsia="en-US" w:bidi="ar-SA"/>
              </w:rPr>
            </w:pPr>
            <w:hyperlink r:id="rId19" w:history="1">
              <w:r w:rsidR="00FB6DD5" w:rsidRPr="00721224">
                <w:rPr>
                  <w:rStyle w:val="Hyperlink"/>
                  <w:rFonts w:eastAsia="Times New Roman"/>
                  <w:kern w:val="0"/>
                  <w:sz w:val="22"/>
                  <w:szCs w:val="22"/>
                  <w:lang w:val="en" w:eastAsia="en-US" w:bidi="ar-SA"/>
                </w:rPr>
                <w:t>Tokyo, Japan: December 6</w:t>
              </w:r>
            </w:hyperlink>
          </w:p>
          <w:p w:rsidR="00FB6DD5" w:rsidRPr="00721224" w:rsidRDefault="00FB6DD5" w:rsidP="005975B7">
            <w:pPr>
              <w:rPr>
                <w:rFonts w:cs="Times New Roman"/>
                <w:sz w:val="16"/>
                <w:szCs w:val="16"/>
              </w:rPr>
            </w:pPr>
          </w:p>
        </w:tc>
      </w:tr>
    </w:tbl>
    <w:p w:rsidR="00FB6DD5" w:rsidRPr="004D5E27" w:rsidRDefault="00FB6DD5">
      <w:pPr>
        <w:rPr>
          <w:sz w:val="22"/>
        </w:rPr>
      </w:pPr>
    </w:p>
    <w:p w:rsidR="00FB6DD5" w:rsidRPr="00721224" w:rsidRDefault="00FB6DD5" w:rsidP="00FB6DD5">
      <w:pPr>
        <w:contextualSpacing/>
        <w:rPr>
          <w:rFonts w:cs="Times New Roman"/>
          <w:color w:val="76923C"/>
        </w:rPr>
      </w:pPr>
      <w:r w:rsidRPr="00721224">
        <w:rPr>
          <w:rFonts w:cs="Times New Roman"/>
        </w:rPr>
        <w:t>The COMSOL Conference connects more th</w:t>
      </w:r>
      <w:r w:rsidRPr="00721224">
        <w:rPr>
          <w:rFonts w:cs="Times New Roman"/>
        </w:rPr>
        <w:softHyphen/>
        <w:t>an 2,000 engineers, researchers and scientists worldwide, providing them with the chance to showcase their work, share innovative technologies and best practices, as well as</w:t>
      </w:r>
      <w:r w:rsidR="00B809C0">
        <w:rPr>
          <w:rFonts w:cs="Times New Roman"/>
        </w:rPr>
        <w:t xml:space="preserve"> with the opportunity to meet with the makers </w:t>
      </w:r>
      <w:r w:rsidRPr="00721224">
        <w:rPr>
          <w:rFonts w:cs="Times New Roman"/>
        </w:rPr>
        <w:t xml:space="preserve">of COMSOL Multiphysics. The Conference focuses on advancing cross-discipline and multiphysics simulation by providing Conference attendees with a multitude of hands-on </w:t>
      </w:r>
      <w:proofErr w:type="spellStart"/>
      <w:r w:rsidRPr="00721224">
        <w:rPr>
          <w:rFonts w:cs="Times New Roman"/>
        </w:rPr>
        <w:t>minicourses</w:t>
      </w:r>
      <w:proofErr w:type="spellEnd"/>
      <w:r w:rsidRPr="00721224">
        <w:rPr>
          <w:rFonts w:cs="Times New Roman"/>
        </w:rPr>
        <w:t xml:space="preserve">, networking opportunities, keynote talks from industry leaders and over 850 user presentations. </w:t>
      </w:r>
    </w:p>
    <w:p w:rsidR="00FB6DD5" w:rsidRDefault="00FB6DD5"/>
    <w:p w:rsidR="00FB6DD5" w:rsidRPr="00721224" w:rsidRDefault="00FB6DD5" w:rsidP="00FB6DD5">
      <w:pPr>
        <w:contextualSpacing/>
        <w:rPr>
          <w:rFonts w:cs="Times New Roman"/>
          <w:b/>
          <w:sz w:val="27"/>
          <w:szCs w:val="27"/>
        </w:rPr>
      </w:pPr>
      <w:r>
        <w:rPr>
          <w:rFonts w:cs="Times New Roman"/>
          <w:b/>
          <w:sz w:val="27"/>
          <w:szCs w:val="27"/>
        </w:rPr>
        <w:t>Highlights of the Conference Include</w:t>
      </w:r>
    </w:p>
    <w:p w:rsidR="00FB6DD5" w:rsidRPr="00721224" w:rsidRDefault="00FB6DD5" w:rsidP="00FB6DD5">
      <w:pPr>
        <w:contextualSpacing/>
        <w:rPr>
          <w:rFonts w:cs="Times New Roman"/>
          <w:b/>
          <w:sz w:val="8"/>
          <w:szCs w:val="27"/>
        </w:rPr>
      </w:pPr>
    </w:p>
    <w:p w:rsidR="00FB6DD5" w:rsidRPr="00721224" w:rsidRDefault="00FB6DD5" w:rsidP="00FB6DD5">
      <w:pPr>
        <w:pStyle w:val="ListParagraph"/>
        <w:numPr>
          <w:ilvl w:val="0"/>
          <w:numId w:val="1"/>
        </w:numPr>
        <w:suppressAutoHyphens w:val="0"/>
        <w:spacing w:after="200"/>
        <w:contextualSpacing/>
        <w:rPr>
          <w:rFonts w:cs="Times New Roman"/>
          <w:spacing w:val="-1"/>
          <w:kern w:val="24"/>
        </w:rPr>
      </w:pPr>
      <w:r w:rsidRPr="00721224">
        <w:rPr>
          <w:rFonts w:cs="Times New Roman"/>
          <w:spacing w:val="-1"/>
          <w:kern w:val="24"/>
        </w:rPr>
        <w:t xml:space="preserve">Multiphysics </w:t>
      </w:r>
      <w:proofErr w:type="spellStart"/>
      <w:r w:rsidRPr="00721224">
        <w:rPr>
          <w:rFonts w:cs="Times New Roman"/>
          <w:spacing w:val="-1"/>
          <w:kern w:val="24"/>
        </w:rPr>
        <w:t>minicourse</w:t>
      </w:r>
      <w:proofErr w:type="spellEnd"/>
      <w:r w:rsidRPr="00721224">
        <w:rPr>
          <w:rFonts w:cs="Times New Roman"/>
          <w:spacing w:val="-1"/>
          <w:kern w:val="24"/>
        </w:rPr>
        <w:t xml:space="preserve"> sessions taught by COMSOL specialists that cover a wide array of disciplines and topics including electrical, mechanical, fluid and chemical applications.</w:t>
      </w:r>
    </w:p>
    <w:p w:rsidR="00FB6DD5" w:rsidRPr="00721224" w:rsidRDefault="00FB6DD5" w:rsidP="00FB6DD5">
      <w:pPr>
        <w:pStyle w:val="ListParagraph"/>
        <w:numPr>
          <w:ilvl w:val="0"/>
          <w:numId w:val="1"/>
        </w:numPr>
        <w:suppressAutoHyphens w:val="0"/>
        <w:spacing w:after="200"/>
        <w:contextualSpacing/>
        <w:rPr>
          <w:rFonts w:cs="Times New Roman"/>
        </w:rPr>
      </w:pPr>
      <w:r w:rsidRPr="00721224">
        <w:rPr>
          <w:rFonts w:cs="Times New Roman"/>
        </w:rPr>
        <w:t>Keynote speeches from industry leaders and prominent researchers which in the past have included the Toyota Research Institute, Ford Motor Company, Robert Bosch GmbH, DuPont Company, Microsoft Corporation and others.</w:t>
      </w:r>
    </w:p>
    <w:p w:rsidR="00FB6DD5" w:rsidRPr="00721224" w:rsidRDefault="00FB6DD5" w:rsidP="00FB6DD5">
      <w:pPr>
        <w:pStyle w:val="ListParagraph"/>
        <w:numPr>
          <w:ilvl w:val="0"/>
          <w:numId w:val="1"/>
        </w:numPr>
        <w:suppressAutoHyphens w:val="0"/>
        <w:spacing w:after="200"/>
        <w:contextualSpacing/>
        <w:rPr>
          <w:rFonts w:cs="Times New Roman"/>
        </w:rPr>
      </w:pPr>
      <w:r w:rsidRPr="00721224">
        <w:rPr>
          <w:rFonts w:cs="Times New Roman"/>
        </w:rPr>
        <w:t>Opportunities to interact with a panel of industry experts on multiphysics simulation and listen in on discussions surrounding real-world design challenges.</w:t>
      </w:r>
    </w:p>
    <w:p w:rsidR="00FB6DD5" w:rsidRPr="00721224" w:rsidRDefault="00B809C0" w:rsidP="00FB6DD5">
      <w:pPr>
        <w:pStyle w:val="ListParagraph"/>
        <w:numPr>
          <w:ilvl w:val="0"/>
          <w:numId w:val="1"/>
        </w:numPr>
        <w:suppressAutoHyphens w:val="0"/>
        <w:spacing w:after="200"/>
        <w:contextualSpacing/>
        <w:rPr>
          <w:rFonts w:cs="Times New Roman"/>
        </w:rPr>
      </w:pPr>
      <w:r>
        <w:rPr>
          <w:rFonts w:eastAsia="Times New Roman" w:cs="Times New Roman"/>
          <w:kern w:val="0"/>
          <w:lang w:val="en" w:eastAsia="en-US" w:bidi="ar-SA"/>
        </w:rPr>
        <w:t>An exhibition showcasing</w:t>
      </w:r>
      <w:r w:rsidR="00FB6DD5" w:rsidRPr="00721224">
        <w:rPr>
          <w:rFonts w:eastAsia="Times New Roman" w:cs="Times New Roman"/>
          <w:kern w:val="0"/>
          <w:lang w:val="en" w:eastAsia="en-US" w:bidi="ar-SA"/>
        </w:rPr>
        <w:t xml:space="preserve"> the services and products offered by COMSOL Partners and Certified Consultants to enhance and enrich your simulation experience.</w:t>
      </w:r>
    </w:p>
    <w:p w:rsidR="00FB6DD5" w:rsidRPr="00721224" w:rsidRDefault="00FB6DD5" w:rsidP="00FB6DD5">
      <w:pPr>
        <w:pStyle w:val="ListParagraph"/>
        <w:numPr>
          <w:ilvl w:val="0"/>
          <w:numId w:val="1"/>
        </w:numPr>
        <w:suppressAutoHyphens w:val="0"/>
        <w:spacing w:after="200"/>
        <w:contextualSpacing/>
        <w:rPr>
          <w:rFonts w:cs="Times New Roman"/>
        </w:rPr>
      </w:pPr>
      <w:r w:rsidRPr="00721224">
        <w:rPr>
          <w:rFonts w:cs="Times New Roman"/>
        </w:rPr>
        <w:t xml:space="preserve">The announcement of a new version of COMSOL Multiphysics. Be the first to hear about new tools and technologies added to the COMSOL Multiphysics product suite. </w:t>
      </w:r>
    </w:p>
    <w:p w:rsidR="00FB6DD5" w:rsidRPr="004D5E27" w:rsidRDefault="00FB6DD5" w:rsidP="00FB6DD5">
      <w:pPr>
        <w:rPr>
          <w:rFonts w:cs="Times New Roman"/>
          <w:color w:val="000000"/>
          <w:spacing w:val="-1"/>
          <w:kern w:val="24"/>
        </w:rPr>
      </w:pPr>
      <w:r w:rsidRPr="004D5E27">
        <w:rPr>
          <w:rFonts w:cs="Times New Roman"/>
          <w:spacing w:val="-1"/>
          <w:kern w:val="24"/>
        </w:rPr>
        <w:t>Presenting</w:t>
      </w:r>
      <w:r w:rsidRPr="004D5E27">
        <w:rPr>
          <w:rStyle w:val="A5"/>
          <w:rFonts w:cs="Times New Roman"/>
          <w:color w:val="000000"/>
          <w:spacing w:val="-1"/>
          <w:kern w:val="24"/>
          <w:sz w:val="24"/>
        </w:rPr>
        <w:t xml:space="preserve"> a poster, paper, or both at the COMSOL Conference is an unparalleled and esteemed opportunity for multiphysics users to achieve widespread recognition within a highly skilled community of engineers and researchers. “</w:t>
      </w:r>
      <w:r w:rsidRPr="004D5E27">
        <w:rPr>
          <w:rFonts w:cs="Times New Roman"/>
          <w:color w:val="000000"/>
          <w:spacing w:val="-1"/>
          <w:kern w:val="24"/>
        </w:rPr>
        <w:t>It’s a great opportunity for attendees to connect with each other, share their work, and</w:t>
      </w:r>
      <w:r w:rsidRPr="004D5E27">
        <w:rPr>
          <w:rFonts w:cs="Times New Roman"/>
          <w:spacing w:val="-1"/>
          <w:kern w:val="24"/>
        </w:rPr>
        <w:t xml:space="preserve"> </w:t>
      </w:r>
      <w:proofErr w:type="gramStart"/>
      <w:r w:rsidRPr="004D5E27">
        <w:rPr>
          <w:rFonts w:cs="Times New Roman"/>
          <w:spacing w:val="-1"/>
          <w:kern w:val="24"/>
        </w:rPr>
        <w:t>interact</w:t>
      </w:r>
      <w:proofErr w:type="gramEnd"/>
      <w:r w:rsidRPr="004D5E27">
        <w:rPr>
          <w:rFonts w:cs="Times New Roman"/>
          <w:spacing w:val="-1"/>
          <w:kern w:val="24"/>
        </w:rPr>
        <w:t xml:space="preserve"> with experts of the same field,” says Dr. Jinlan Huang, Program Committee </w:t>
      </w:r>
      <w:r w:rsidRPr="004D5E27">
        <w:rPr>
          <w:rFonts w:cs="Times New Roman"/>
          <w:spacing w:val="-1"/>
          <w:kern w:val="24"/>
        </w:rPr>
        <w:lastRenderedPageBreak/>
        <w:t xml:space="preserve">Chair of the Boston Conference. Not only will users who present at the Conference have </w:t>
      </w:r>
      <w:r w:rsidR="00B809C0">
        <w:rPr>
          <w:rFonts w:cs="Times New Roman"/>
          <w:spacing w:val="-1"/>
          <w:kern w:val="24"/>
        </w:rPr>
        <w:t xml:space="preserve">the </w:t>
      </w:r>
      <w:r w:rsidRPr="004D5E27">
        <w:rPr>
          <w:rFonts w:cs="Times New Roman"/>
          <w:spacing w:val="-1"/>
          <w:kern w:val="24"/>
        </w:rPr>
        <w:t>opportunity to showcase their work to</w:t>
      </w:r>
      <w:r w:rsidR="00B809C0">
        <w:rPr>
          <w:rFonts w:cs="Times New Roman"/>
          <w:spacing w:val="-1"/>
          <w:kern w:val="24"/>
        </w:rPr>
        <w:t xml:space="preserve"> fellow attendees, additionally</w:t>
      </w:r>
      <w:r w:rsidRPr="004D5E27">
        <w:rPr>
          <w:rFonts w:cs="Times New Roman"/>
          <w:spacing w:val="-1"/>
          <w:kern w:val="24"/>
        </w:rPr>
        <w:t xml:space="preserve"> papers and posters presented at the Conference will be published on </w:t>
      </w:r>
      <w:r w:rsidRPr="004D5E27">
        <w:rPr>
          <w:rFonts w:cs="Times New Roman"/>
          <w:color w:val="000000"/>
          <w:spacing w:val="-1"/>
          <w:kern w:val="24"/>
        </w:rPr>
        <w:t xml:space="preserve">the COMSOL website and get international recognition. You can see the contributions from 2012 by visiting the </w:t>
      </w:r>
      <w:hyperlink r:id="rId20" w:history="1">
        <w:r w:rsidRPr="004D5E27">
          <w:rPr>
            <w:rStyle w:val="Hyperlink"/>
            <w:spacing w:val="-1"/>
            <w:kern w:val="24"/>
          </w:rPr>
          <w:t>COMSOL Conference User Presentations</w:t>
        </w:r>
      </w:hyperlink>
      <w:r w:rsidRPr="004D5E27">
        <w:rPr>
          <w:rFonts w:cs="Times New Roman"/>
          <w:color w:val="000000"/>
          <w:spacing w:val="-1"/>
          <w:kern w:val="24"/>
        </w:rPr>
        <w:t xml:space="preserve"> section of the website.</w:t>
      </w:r>
    </w:p>
    <w:p w:rsidR="00FB6DD5" w:rsidRPr="004D5E27" w:rsidRDefault="00FB6DD5" w:rsidP="00FB6DD5">
      <w:pPr>
        <w:rPr>
          <w:rFonts w:cs="Times New Roman"/>
          <w:color w:val="000000"/>
          <w:spacing w:val="-2"/>
          <w:kern w:val="24"/>
          <w:sz w:val="22"/>
        </w:rPr>
      </w:pPr>
    </w:p>
    <w:p w:rsidR="00FB6DD5" w:rsidRPr="004D5E27" w:rsidRDefault="00FB6DD5" w:rsidP="00FB6DD5">
      <w:pPr>
        <w:rPr>
          <w:rFonts w:cs="Times New Roman"/>
          <w:color w:val="76923C"/>
          <w:spacing w:val="2"/>
          <w:kern w:val="24"/>
        </w:rPr>
      </w:pPr>
      <w:r w:rsidRPr="004D5E27">
        <w:rPr>
          <w:rFonts w:cs="Times New Roman"/>
          <w:color w:val="000000"/>
          <w:spacing w:val="-2"/>
          <w:kern w:val="24"/>
        </w:rPr>
        <w:t>You are invited to be a part of this prestigious event by presenting your own</w:t>
      </w:r>
      <w:r w:rsidR="00B809C0">
        <w:rPr>
          <w:rFonts w:cs="Times New Roman"/>
          <w:color w:val="000000"/>
          <w:spacing w:val="-2"/>
          <w:kern w:val="24"/>
        </w:rPr>
        <w:t xml:space="preserve"> work</w:t>
      </w:r>
      <w:r w:rsidRPr="004D5E27">
        <w:rPr>
          <w:rFonts w:cs="Times New Roman"/>
          <w:color w:val="000000"/>
          <w:spacing w:val="-2"/>
          <w:kern w:val="24"/>
        </w:rPr>
        <w:t xml:space="preserve"> as an oral or poster presentation. </w:t>
      </w:r>
      <w:r w:rsidRPr="004D5E27">
        <w:rPr>
          <w:rStyle w:val="A5"/>
          <w:rFonts w:cs="Times New Roman"/>
          <w:color w:val="000000"/>
          <w:spacing w:val="-2"/>
          <w:kern w:val="24"/>
          <w:sz w:val="24"/>
        </w:rPr>
        <w:t xml:space="preserve">Suggested topic areas </w:t>
      </w:r>
      <w:r w:rsidRPr="004D5E27">
        <w:rPr>
          <w:rStyle w:val="A5"/>
          <w:rFonts w:cs="Times New Roman"/>
          <w:color w:val="00000A"/>
          <w:spacing w:val="-2"/>
          <w:kern w:val="24"/>
          <w:sz w:val="24"/>
        </w:rPr>
        <w:t>include:</w:t>
      </w:r>
    </w:p>
    <w:p w:rsidR="00FB6DD5" w:rsidRPr="004D5E27" w:rsidRDefault="00FB6DD5">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6DD5" w:rsidTr="004D5E27">
        <w:tc>
          <w:tcPr>
            <w:tcW w:w="4788" w:type="dxa"/>
          </w:tcPr>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AC/DC Electromagnetics</w:t>
            </w:r>
          </w:p>
          <w:p w:rsidR="00FB6DD5" w:rsidRPr="00721224" w:rsidRDefault="00FB6DD5" w:rsidP="00FB6DD5">
            <w:pPr>
              <w:numPr>
                <w:ilvl w:val="0"/>
                <w:numId w:val="2"/>
              </w:numPr>
              <w:suppressAutoHyphens w:val="0"/>
              <w:autoSpaceDE w:val="0"/>
              <w:autoSpaceDN w:val="0"/>
              <w:adjustRightInd w:val="0"/>
              <w:spacing w:after="200"/>
              <w:contextualSpacing/>
              <w:rPr>
                <w:rFonts w:eastAsia="Times New Roman" w:cs="Times New Roman"/>
                <w:kern w:val="0"/>
                <w:sz w:val="22"/>
                <w:szCs w:val="22"/>
                <w:lang w:val="en" w:eastAsia="en-US" w:bidi="ar-SA"/>
              </w:rPr>
            </w:pPr>
            <w:r w:rsidRPr="00721224">
              <w:rPr>
                <w:rFonts w:eastAsia="Times New Roman" w:cs="Times New Roman"/>
                <w:kern w:val="0"/>
                <w:sz w:val="22"/>
                <w:szCs w:val="22"/>
                <w:lang w:val="en" w:eastAsia="en-US" w:bidi="ar-SA"/>
              </w:rPr>
              <w:t>Acoustics and Vibrations</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 xml:space="preserve">Batteries, Fuel Cells, and </w:t>
            </w:r>
          </w:p>
          <w:p w:rsidR="00FB6DD5" w:rsidRPr="00721224" w:rsidRDefault="00FB6DD5" w:rsidP="00FB6DD5">
            <w:pPr>
              <w:ind w:left="720"/>
              <w:contextualSpacing/>
              <w:rPr>
                <w:rStyle w:val="A5"/>
                <w:rFonts w:cs="Times New Roman"/>
                <w:sz w:val="23"/>
                <w:szCs w:val="23"/>
              </w:rPr>
            </w:pPr>
            <w:r w:rsidRPr="00721224">
              <w:rPr>
                <w:rFonts w:eastAsia="Times New Roman" w:cs="Times New Roman"/>
                <w:kern w:val="0"/>
                <w:sz w:val="22"/>
                <w:szCs w:val="22"/>
                <w:lang w:val="en" w:eastAsia="en-US" w:bidi="ar-SA"/>
              </w:rPr>
              <w:t>Electrochemical Processes</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Bioscience and Bioengineering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Chemical Reaction Engineering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Computational Fluid Dynamics</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Electromagnetic Heating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 xml:space="preserve">Geophysics and </w:t>
            </w:r>
            <w:proofErr w:type="spellStart"/>
            <w:r w:rsidRPr="00721224">
              <w:rPr>
                <w:rFonts w:eastAsia="Times New Roman" w:cs="Times New Roman"/>
                <w:kern w:val="0"/>
                <w:sz w:val="22"/>
                <w:szCs w:val="22"/>
                <w:lang w:val="en" w:eastAsia="en-US" w:bidi="ar-SA"/>
              </w:rPr>
              <w:t>Geomechanics</w:t>
            </w:r>
            <w:proofErr w:type="spellEnd"/>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Heat Transfer and Phase Change</w:t>
            </w:r>
          </w:p>
          <w:p w:rsidR="00FB6DD5" w:rsidRPr="00721224" w:rsidRDefault="00FB6DD5" w:rsidP="00FB6DD5">
            <w:pPr>
              <w:numPr>
                <w:ilvl w:val="0"/>
                <w:numId w:val="2"/>
              </w:numPr>
              <w:contextualSpacing/>
              <w:rPr>
                <w:rFonts w:cs="Times New Roman"/>
                <w:sz w:val="23"/>
                <w:szCs w:val="23"/>
              </w:rPr>
            </w:pPr>
            <w:proofErr w:type="spellStart"/>
            <w:r w:rsidRPr="00721224">
              <w:rPr>
                <w:rFonts w:eastAsia="Times New Roman" w:cs="Times New Roman"/>
                <w:kern w:val="0"/>
                <w:sz w:val="22"/>
                <w:szCs w:val="22"/>
                <w:lang w:val="en" w:eastAsia="en-US" w:bidi="ar-SA"/>
              </w:rPr>
              <w:t>MEMS</w:t>
            </w:r>
            <w:proofErr w:type="spellEnd"/>
            <w:r w:rsidRPr="00721224">
              <w:rPr>
                <w:rFonts w:eastAsia="Times New Roman" w:cs="Times New Roman"/>
                <w:kern w:val="0"/>
                <w:sz w:val="22"/>
                <w:szCs w:val="22"/>
                <w:lang w:val="en" w:eastAsia="en-US" w:bidi="ar-SA"/>
              </w:rPr>
              <w:t xml:space="preserve"> and Nanotechnology</w:t>
            </w:r>
          </w:p>
          <w:p w:rsidR="00FB6DD5" w:rsidRPr="00FB6DD5"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Microfluidics</w:t>
            </w:r>
          </w:p>
        </w:tc>
        <w:tc>
          <w:tcPr>
            <w:tcW w:w="4788" w:type="dxa"/>
          </w:tcPr>
          <w:p w:rsidR="00FB6DD5" w:rsidRPr="00721224" w:rsidRDefault="00FB6DD5" w:rsidP="00FB6DD5">
            <w:pPr>
              <w:numPr>
                <w:ilvl w:val="0"/>
                <w:numId w:val="2"/>
              </w:numPr>
              <w:contextualSpacing/>
              <w:rPr>
                <w:rStyle w:val="A5"/>
                <w:rFonts w:cs="Times New Roman"/>
                <w:sz w:val="23"/>
                <w:szCs w:val="23"/>
              </w:rPr>
            </w:pPr>
            <w:r w:rsidRPr="00721224">
              <w:rPr>
                <w:rFonts w:eastAsia="Times New Roman" w:cs="Times New Roman"/>
                <w:kern w:val="0"/>
                <w:sz w:val="22"/>
                <w:szCs w:val="22"/>
                <w:lang w:val="en" w:eastAsia="en-US" w:bidi="ar-SA"/>
              </w:rPr>
              <w:t>Multiphysics</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Optics, Photonics and Semiconductors</w:t>
            </w:r>
          </w:p>
          <w:p w:rsidR="00FB6DD5" w:rsidRPr="00721224" w:rsidRDefault="00FB6DD5" w:rsidP="00FB6DD5">
            <w:pPr>
              <w:numPr>
                <w:ilvl w:val="0"/>
                <w:numId w:val="2"/>
              </w:numPr>
              <w:contextualSpacing/>
              <w:rPr>
                <w:rStyle w:val="A5"/>
                <w:rFonts w:cs="Times New Roman"/>
                <w:sz w:val="23"/>
                <w:szCs w:val="23"/>
              </w:rPr>
            </w:pPr>
            <w:r w:rsidRPr="00721224">
              <w:rPr>
                <w:rFonts w:eastAsia="Times New Roman" w:cs="Times New Roman"/>
                <w:kern w:val="0"/>
                <w:sz w:val="22"/>
                <w:szCs w:val="22"/>
                <w:lang w:val="en" w:eastAsia="en-US" w:bidi="ar-SA"/>
              </w:rPr>
              <w:t>Optimization and Inverse Methods</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Particle Tracing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Piezoelectric Devices</w:t>
            </w:r>
          </w:p>
          <w:p w:rsidR="00FB6DD5" w:rsidRPr="00721224" w:rsidRDefault="00FB6DD5" w:rsidP="00FB6DD5">
            <w:pPr>
              <w:numPr>
                <w:ilvl w:val="0"/>
                <w:numId w:val="2"/>
              </w:numPr>
              <w:contextualSpacing/>
              <w:rPr>
                <w:rStyle w:val="A5"/>
                <w:rFonts w:cs="Times New Roman"/>
                <w:sz w:val="23"/>
                <w:szCs w:val="23"/>
              </w:rPr>
            </w:pPr>
            <w:r w:rsidRPr="00721224">
              <w:rPr>
                <w:rFonts w:eastAsia="Times New Roman" w:cs="Times New Roman"/>
                <w:kern w:val="0"/>
                <w:sz w:val="22"/>
                <w:szCs w:val="22"/>
                <w:lang w:val="en" w:eastAsia="en-US" w:bidi="ar-SA"/>
              </w:rPr>
              <w:t>Plasma Physics</w:t>
            </w:r>
          </w:p>
          <w:p w:rsidR="00FB6DD5" w:rsidRPr="00721224" w:rsidRDefault="00FB6DD5" w:rsidP="00FB6DD5">
            <w:pPr>
              <w:numPr>
                <w:ilvl w:val="0"/>
                <w:numId w:val="2"/>
              </w:numPr>
              <w:contextualSpacing/>
              <w:rPr>
                <w:rFonts w:cs="Times New Roman"/>
                <w:sz w:val="23"/>
                <w:szCs w:val="23"/>
              </w:rPr>
            </w:pPr>
            <w:proofErr w:type="spellStart"/>
            <w:r w:rsidRPr="00721224">
              <w:rPr>
                <w:rFonts w:eastAsia="Times New Roman" w:cs="Times New Roman"/>
                <w:kern w:val="0"/>
                <w:sz w:val="22"/>
                <w:szCs w:val="22"/>
                <w:lang w:val="en" w:eastAsia="en-US" w:bidi="ar-SA"/>
              </w:rPr>
              <w:t>RF</w:t>
            </w:r>
            <w:proofErr w:type="spellEnd"/>
            <w:r w:rsidRPr="00721224">
              <w:rPr>
                <w:rFonts w:eastAsia="Times New Roman" w:cs="Times New Roman"/>
                <w:kern w:val="0"/>
                <w:sz w:val="22"/>
                <w:szCs w:val="22"/>
                <w:lang w:val="en" w:eastAsia="en-US" w:bidi="ar-SA"/>
              </w:rPr>
              <w:t xml:space="preserve"> and Microwave Engineering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Simulation Methods and Teaching</w:t>
            </w:r>
          </w:p>
          <w:p w:rsidR="00FB6DD5" w:rsidRPr="00721224" w:rsidRDefault="00FB6DD5" w:rsidP="00FB6DD5">
            <w:pPr>
              <w:numPr>
                <w:ilvl w:val="0"/>
                <w:numId w:val="2"/>
              </w:numPr>
              <w:contextualSpacing/>
              <w:rPr>
                <w:rFonts w:cs="Times New Roman"/>
                <w:sz w:val="23"/>
                <w:szCs w:val="23"/>
              </w:rPr>
            </w:pPr>
            <w:r w:rsidRPr="00721224">
              <w:rPr>
                <w:rFonts w:eastAsia="Times New Roman" w:cs="Times New Roman"/>
                <w:kern w:val="0"/>
                <w:sz w:val="22"/>
                <w:szCs w:val="22"/>
                <w:lang w:val="en" w:eastAsia="en-US" w:bidi="ar-SA"/>
              </w:rPr>
              <w:t xml:space="preserve">Structural Mechanics and </w:t>
            </w:r>
          </w:p>
          <w:p w:rsidR="00FB6DD5" w:rsidRPr="00721224" w:rsidRDefault="00FB6DD5" w:rsidP="00FB6DD5">
            <w:pPr>
              <w:ind w:left="720"/>
              <w:contextualSpacing/>
              <w:rPr>
                <w:rFonts w:cs="Times New Roman"/>
                <w:sz w:val="23"/>
                <w:szCs w:val="23"/>
              </w:rPr>
            </w:pPr>
            <w:r w:rsidRPr="00721224">
              <w:rPr>
                <w:rFonts w:eastAsia="Times New Roman" w:cs="Times New Roman"/>
                <w:kern w:val="0"/>
                <w:sz w:val="22"/>
                <w:szCs w:val="22"/>
                <w:lang w:val="en" w:eastAsia="en-US" w:bidi="ar-SA"/>
              </w:rPr>
              <w:t>Thermal Stresses</w:t>
            </w:r>
          </w:p>
          <w:p w:rsidR="00FB6DD5" w:rsidRPr="00721224" w:rsidRDefault="00FB6DD5" w:rsidP="00FB6DD5">
            <w:pPr>
              <w:numPr>
                <w:ilvl w:val="0"/>
                <w:numId w:val="2"/>
              </w:numPr>
              <w:contextualSpacing/>
              <w:rPr>
                <w:rStyle w:val="A5"/>
                <w:rFonts w:cs="Times New Roman"/>
                <w:sz w:val="23"/>
                <w:szCs w:val="23"/>
              </w:rPr>
            </w:pPr>
            <w:r w:rsidRPr="00721224">
              <w:rPr>
                <w:rFonts w:eastAsia="Times New Roman" w:cs="Times New Roman"/>
                <w:kern w:val="0"/>
                <w:sz w:val="22"/>
                <w:szCs w:val="22"/>
                <w:lang w:val="en" w:eastAsia="en-US" w:bidi="ar-SA"/>
              </w:rPr>
              <w:t>Transport Phenomena</w:t>
            </w:r>
          </w:p>
          <w:p w:rsidR="00FB6DD5" w:rsidRPr="00FB6DD5" w:rsidRDefault="00FB6DD5"/>
        </w:tc>
      </w:tr>
    </w:tbl>
    <w:p w:rsidR="00FB6DD5" w:rsidRPr="004D5E27" w:rsidRDefault="00FB6DD5">
      <w:pPr>
        <w:rPr>
          <w:sz w:val="22"/>
        </w:rPr>
      </w:pPr>
    </w:p>
    <w:p w:rsidR="00FB6DD5" w:rsidRPr="004D5E27" w:rsidRDefault="00FB6DD5" w:rsidP="00FB6DD5">
      <w:pPr>
        <w:rPr>
          <w:rFonts w:cs="Times New Roman"/>
          <w:bCs/>
          <w:iCs/>
          <w:spacing w:val="-4"/>
          <w:kern w:val="24"/>
        </w:rPr>
      </w:pPr>
      <w:r w:rsidRPr="004D5E27">
        <w:rPr>
          <w:rFonts w:cs="Times New Roman"/>
          <w:bCs/>
          <w:iCs/>
          <w:spacing w:val="-4"/>
          <w:kern w:val="24"/>
        </w:rPr>
        <w:t>The Poster Session is one of the key events at the Conference. “What makes the Poster Session such a valuable part of the conference experience is the wide array of different applications that are presented,” says Bernt Nilsson, Sr. Vice President of Marketing at COMSOL</w:t>
      </w:r>
      <w:r w:rsidR="00F04DE0">
        <w:rPr>
          <w:rFonts w:cs="Times New Roman"/>
          <w:bCs/>
          <w:iCs/>
          <w:spacing w:val="-4"/>
          <w:kern w:val="24"/>
        </w:rPr>
        <w:t>,</w:t>
      </w:r>
      <w:r w:rsidRPr="004D5E27">
        <w:rPr>
          <w:rFonts w:cs="Times New Roman"/>
          <w:bCs/>
          <w:iCs/>
          <w:spacing w:val="-4"/>
          <w:kern w:val="24"/>
        </w:rPr>
        <w:t xml:space="preserve"> Inc. “With the Poster Session, not only do you have the opportunity to showcase your project during the scheduled session, but your work is also featured for the full three days of the Conference, allowing for ongoing discussions between the author and Conference attendees.”  </w:t>
      </w:r>
    </w:p>
    <w:p w:rsidR="00FB6DD5" w:rsidRPr="004D5E27" w:rsidRDefault="00FB6DD5" w:rsidP="00FB6DD5">
      <w:pPr>
        <w:rPr>
          <w:rFonts w:cs="Times New Roman"/>
          <w:bCs/>
          <w:iCs/>
          <w:spacing w:val="-2"/>
          <w:kern w:val="24"/>
          <w:sz w:val="22"/>
        </w:rPr>
      </w:pPr>
    </w:p>
    <w:p w:rsidR="00FB6DD5" w:rsidRPr="00721224" w:rsidRDefault="00FB6DD5" w:rsidP="00FB6DD5">
      <w:pPr>
        <w:rPr>
          <w:rFonts w:cs="Times New Roman"/>
          <w:b/>
          <w:bCs/>
          <w:iCs/>
          <w:sz w:val="27"/>
          <w:szCs w:val="27"/>
        </w:rPr>
      </w:pPr>
      <w:r w:rsidRPr="00721224">
        <w:rPr>
          <w:rFonts w:cs="Times New Roman"/>
          <w:b/>
          <w:bCs/>
          <w:iCs/>
          <w:sz w:val="27"/>
          <w:szCs w:val="27"/>
        </w:rPr>
        <w:t>Call for Papers and Abstract Submission</w:t>
      </w:r>
    </w:p>
    <w:p w:rsidR="00FB6DD5" w:rsidRPr="00FB6DD5" w:rsidRDefault="00FB6DD5" w:rsidP="00FB6DD5">
      <w:pPr>
        <w:rPr>
          <w:rFonts w:cs="Times New Roman"/>
          <w:bCs/>
          <w:iCs/>
        </w:rPr>
      </w:pPr>
      <w:r w:rsidRPr="00FB6DD5">
        <w:rPr>
          <w:rFonts w:cs="Times New Roman"/>
          <w:bCs/>
          <w:iCs/>
        </w:rPr>
        <w:t xml:space="preserve">Abstract submissions will be reviewed by a Program Committee of 20 leaders in multiphysics simulation. This year, the Program Committee </w:t>
      </w:r>
      <w:r w:rsidR="00B809C0" w:rsidRPr="00FB6DD5">
        <w:rPr>
          <w:rFonts w:cs="Times New Roman"/>
          <w:bCs/>
          <w:iCs/>
        </w:rPr>
        <w:t>comprises</w:t>
      </w:r>
      <w:r w:rsidR="00B809C0">
        <w:rPr>
          <w:rFonts w:cs="Times New Roman"/>
          <w:bCs/>
          <w:iCs/>
        </w:rPr>
        <w:t xml:space="preserve"> </w:t>
      </w:r>
      <w:bookmarkStart w:id="0" w:name="_GoBack"/>
      <w:bookmarkEnd w:id="0"/>
      <w:r w:rsidRPr="00FB6DD5">
        <w:rPr>
          <w:rFonts w:cs="Times New Roman"/>
          <w:bCs/>
          <w:iCs/>
        </w:rPr>
        <w:t xml:space="preserve">an impressive assembly of scientists and researchers from renowned universities, governmental agencies and businesses including Harvard University, </w:t>
      </w:r>
      <w:proofErr w:type="spellStart"/>
      <w:r w:rsidRPr="00FB6DD5">
        <w:rPr>
          <w:rFonts w:cs="Times New Roman"/>
          <w:bCs/>
          <w:iCs/>
        </w:rPr>
        <w:t>Pepsico</w:t>
      </w:r>
      <w:proofErr w:type="spellEnd"/>
      <w:r w:rsidRPr="00FB6DD5">
        <w:rPr>
          <w:rFonts w:cs="Times New Roman"/>
          <w:bCs/>
          <w:iCs/>
        </w:rPr>
        <w:t>, GE, and IBM.</w:t>
      </w:r>
    </w:p>
    <w:p w:rsidR="00FB6DD5" w:rsidRPr="004D5E27" w:rsidRDefault="00FB6DD5" w:rsidP="00FB6DD5">
      <w:pPr>
        <w:rPr>
          <w:rFonts w:cs="Times New Roman"/>
          <w:b/>
          <w:bCs/>
          <w:iCs/>
          <w:color w:val="76923C"/>
          <w:sz w:val="22"/>
        </w:rPr>
      </w:pPr>
    </w:p>
    <w:p w:rsidR="00FB6DD5" w:rsidRPr="00FB6DD5" w:rsidRDefault="00FB6DD5" w:rsidP="00FB6DD5">
      <w:pPr>
        <w:rPr>
          <w:rFonts w:cs="Times New Roman"/>
        </w:rPr>
      </w:pPr>
      <w:r w:rsidRPr="00FB6DD5">
        <w:rPr>
          <w:rStyle w:val="A5"/>
          <w:rFonts w:cs="Times New Roman"/>
          <w:sz w:val="24"/>
        </w:rPr>
        <w:t xml:space="preserve">To submit an abstract for review by the Program Committee, visit the </w:t>
      </w:r>
      <w:hyperlink r:id="rId21" w:history="1">
        <w:r w:rsidRPr="00FB6DD5">
          <w:rPr>
            <w:rStyle w:val="Hyperlink"/>
          </w:rPr>
          <w:t>Call for Papers</w:t>
        </w:r>
      </w:hyperlink>
      <w:r w:rsidRPr="00FB6DD5">
        <w:rPr>
          <w:rStyle w:val="A5"/>
          <w:rFonts w:cs="Times New Roman"/>
          <w:sz w:val="24"/>
        </w:rPr>
        <w:t xml:space="preserve"> page on the COMSOL website and select the Conference city you prefer. For the Boston Conference presenters who submit an abstract by </w:t>
      </w:r>
      <w:r w:rsidR="00B809C0">
        <w:rPr>
          <w:rStyle w:val="A5"/>
          <w:rFonts w:cs="Times New Roman"/>
          <w:sz w:val="24"/>
        </w:rPr>
        <w:t xml:space="preserve">the </w:t>
      </w:r>
      <w:r w:rsidRPr="00FB6DD5">
        <w:rPr>
          <w:rStyle w:val="A5"/>
          <w:rFonts w:cs="Times New Roman"/>
          <w:sz w:val="24"/>
        </w:rPr>
        <w:t>June 21</w:t>
      </w:r>
      <w:r w:rsidR="00B809C0">
        <w:rPr>
          <w:rStyle w:val="A5"/>
          <w:rFonts w:cs="Times New Roman"/>
          <w:sz w:val="24"/>
        </w:rPr>
        <w:t xml:space="preserve"> Early Bird Deadline, a </w:t>
      </w:r>
      <w:r w:rsidRPr="00FB6DD5">
        <w:rPr>
          <w:rStyle w:val="A5"/>
          <w:rFonts w:cs="Times New Roman"/>
          <w:sz w:val="24"/>
        </w:rPr>
        <w:t>discount</w:t>
      </w:r>
      <w:r w:rsidR="00B809C0">
        <w:rPr>
          <w:rStyle w:val="A5"/>
          <w:rFonts w:cs="Times New Roman"/>
          <w:sz w:val="24"/>
        </w:rPr>
        <w:t>ed Conference registration fee will be provided</w:t>
      </w:r>
      <w:r w:rsidRPr="00FB6DD5">
        <w:rPr>
          <w:rStyle w:val="A5"/>
          <w:rFonts w:cs="Times New Roman"/>
          <w:sz w:val="24"/>
        </w:rPr>
        <w:t xml:space="preserve">. The final submission deadline for abstracts is August 2. </w:t>
      </w:r>
    </w:p>
    <w:p w:rsidR="00FB6DD5" w:rsidRPr="004D5E27" w:rsidRDefault="00FB6DD5">
      <w:pPr>
        <w:rPr>
          <w:sz w:val="22"/>
        </w:rPr>
      </w:pPr>
    </w:p>
    <w:p w:rsidR="00FB6DD5" w:rsidRPr="00721224" w:rsidRDefault="00FB6DD5" w:rsidP="00FB6DD5">
      <w:pPr>
        <w:rPr>
          <w:rFonts w:cs="Times New Roman"/>
          <w:b/>
          <w:bCs/>
          <w:i/>
          <w:iCs/>
          <w:sz w:val="22"/>
        </w:rPr>
      </w:pPr>
      <w:r w:rsidRPr="00721224">
        <w:rPr>
          <w:rFonts w:cs="Times New Roman"/>
          <w:b/>
          <w:bCs/>
          <w:i/>
          <w:iCs/>
          <w:sz w:val="22"/>
        </w:rPr>
        <w:t xml:space="preserve">About COMSOL </w:t>
      </w:r>
    </w:p>
    <w:p w:rsidR="00FB6DD5" w:rsidRPr="004D5E27" w:rsidRDefault="00FB6DD5" w:rsidP="00FB6DD5">
      <w:pPr>
        <w:pStyle w:val="NormalWeb"/>
        <w:shd w:val="clear" w:color="auto" w:fill="FFFFFF"/>
        <w:spacing w:before="0" w:after="150" w:line="260" w:lineRule="atLeast"/>
        <w:rPr>
          <w:rFonts w:cs="Times New Roman"/>
          <w:sz w:val="20"/>
          <w:szCs w:val="20"/>
        </w:rPr>
      </w:pPr>
      <w:r w:rsidRPr="004D5E27">
        <w:rPr>
          <w:rFonts w:cs="Times New Roman"/>
          <w:sz w:val="20"/>
          <w:szCs w:val="20"/>
        </w:rPr>
        <w:t>COMSOL provides simulation software for product design and research to technical enterprises, research labs, and universities through over 17 offices and a distributor network all over the world.</w:t>
      </w:r>
    </w:p>
    <w:p w:rsidR="00FB6DD5" w:rsidRPr="004D5E27" w:rsidRDefault="00FB6DD5" w:rsidP="00FB6DD5">
      <w:pPr>
        <w:pStyle w:val="NormalWeb"/>
        <w:shd w:val="clear" w:color="auto" w:fill="FFFFFF"/>
        <w:spacing w:after="0" w:line="260" w:lineRule="atLeast"/>
        <w:rPr>
          <w:rFonts w:cs="Times New Roman"/>
          <w:spacing w:val="-1"/>
          <w:kern w:val="20"/>
          <w:sz w:val="20"/>
          <w:szCs w:val="20"/>
        </w:rPr>
      </w:pPr>
      <w:r w:rsidRPr="004D5E27">
        <w:rPr>
          <w:rFonts w:cs="Times New Roman"/>
          <w:spacing w:val="-1"/>
          <w:kern w:val="20"/>
          <w:sz w:val="20"/>
          <w:szCs w:val="20"/>
        </w:rPr>
        <w:t>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FB6DD5" w:rsidRPr="004D5E27" w:rsidRDefault="00FB6DD5" w:rsidP="00FB6DD5">
      <w:pPr>
        <w:spacing w:line="300" w:lineRule="exact"/>
        <w:jc w:val="center"/>
        <w:rPr>
          <w:rFonts w:eastAsia="BatangChe" w:cs="Times New Roman"/>
          <w:i/>
          <w:sz w:val="20"/>
          <w:szCs w:val="20"/>
        </w:rPr>
      </w:pPr>
      <w:r w:rsidRPr="004D5E27">
        <w:rPr>
          <w:rFonts w:eastAsia="BatangChe" w:cs="Times New Roman"/>
          <w:i/>
          <w:sz w:val="20"/>
          <w:szCs w:val="20"/>
        </w:rPr>
        <w:t xml:space="preserve"> ~</w:t>
      </w:r>
    </w:p>
    <w:p w:rsidR="00FB6DD5" w:rsidRPr="004D5E27" w:rsidRDefault="00FB6DD5" w:rsidP="00FB6DD5">
      <w:pPr>
        <w:spacing w:line="220" w:lineRule="exact"/>
        <w:jc w:val="center"/>
        <w:rPr>
          <w:rFonts w:cs="Times New Roman"/>
          <w:i/>
          <w:sz w:val="20"/>
          <w:szCs w:val="20"/>
        </w:rPr>
      </w:pPr>
      <w:r w:rsidRPr="004D5E27">
        <w:rPr>
          <w:rFonts w:cs="Times New Roman"/>
          <w:i/>
          <w:sz w:val="20"/>
          <w:szCs w:val="20"/>
        </w:rPr>
        <w:t>COMSOL and COMSOL Multiphysics are registered trademarks of COMSOL AB.</w:t>
      </w:r>
    </w:p>
    <w:p w:rsidR="00FB6DD5" w:rsidRDefault="00FB6DD5" w:rsidP="00B60B79">
      <w:pPr>
        <w:spacing w:line="220" w:lineRule="exact"/>
        <w:jc w:val="center"/>
      </w:pPr>
      <w:r w:rsidRPr="004D5E27">
        <w:rPr>
          <w:rFonts w:cs="Times New Roman"/>
          <w:i/>
          <w:sz w:val="20"/>
          <w:szCs w:val="20"/>
        </w:rPr>
        <w:t>Other product or brand names are trademarks or registered trademarks of their respective holder.</w:t>
      </w:r>
    </w:p>
    <w:sectPr w:rsidR="00FB6DD5" w:rsidSect="00B60B79">
      <w:headerReference w:type="even" r:id="rId22"/>
      <w:headerReference w:type="default" r:id="rId23"/>
      <w:footerReference w:type="even" r:id="rId24"/>
      <w:footerReference w:type="default" r:id="rId25"/>
      <w:headerReference w:type="first" r:id="rId26"/>
      <w:footerReference w:type="first" r:id="rId27"/>
      <w:pgSz w:w="12240" w:h="15840"/>
      <w:pgMar w:top="1368" w:right="1138" w:bottom="100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F0" w:rsidRDefault="001F74F0" w:rsidP="00FB6DD5">
      <w:r>
        <w:separator/>
      </w:r>
    </w:p>
  </w:endnote>
  <w:endnote w:type="continuationSeparator" w:id="0">
    <w:p w:rsidR="001F74F0" w:rsidRDefault="001F74F0" w:rsidP="00FB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Default="00DB4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Default="00DB4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Default="00DB4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F0" w:rsidRDefault="001F74F0" w:rsidP="00FB6DD5">
      <w:r>
        <w:separator/>
      </w:r>
    </w:p>
  </w:footnote>
  <w:footnote w:type="continuationSeparator" w:id="0">
    <w:p w:rsidR="001F74F0" w:rsidRDefault="001F74F0" w:rsidP="00FB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Default="00DB4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27" w:rsidRDefault="004D5E27">
    <w:pPr>
      <w:pStyle w:val="Header"/>
      <w:rPr>
        <w:sz w:val="14"/>
      </w:rPr>
    </w:pPr>
  </w:p>
  <w:p w:rsidR="00FB6DD5" w:rsidRPr="004D5E27" w:rsidRDefault="004D5E27">
    <w:pPr>
      <w:pStyle w:val="Header"/>
      <w:rPr>
        <w:sz w:val="14"/>
      </w:rPr>
    </w:pPr>
    <w:r>
      <w:rPr>
        <w:rFonts w:cs="Times New Roman"/>
        <w:noProof/>
        <w:lang w:eastAsia="en-US" w:bidi="ar-SA"/>
      </w:rPr>
      <w:drawing>
        <wp:inline distT="0" distB="0" distL="0" distR="0" wp14:anchorId="73A180CC" wp14:editId="15D71A08">
          <wp:extent cx="1771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Default="00DB4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D5"/>
    <w:rsid w:val="001F5DE3"/>
    <w:rsid w:val="001F74F0"/>
    <w:rsid w:val="00273E56"/>
    <w:rsid w:val="003527CD"/>
    <w:rsid w:val="004D5E27"/>
    <w:rsid w:val="00B60B79"/>
    <w:rsid w:val="00B80226"/>
    <w:rsid w:val="00B809C0"/>
    <w:rsid w:val="00DB4226"/>
    <w:rsid w:val="00DC078D"/>
    <w:rsid w:val="00F04DE0"/>
    <w:rsid w:val="00FB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pPr>
      <w:spacing w:after="0" w:line="240" w:lineRule="auto"/>
    </w:pPr>
    <w:rPr>
      <w:rFonts w:ascii="Calibri" w:eastAsia="Calibri" w:hAnsi="Calibri" w:cs="Times New Roman"/>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basedOn w:val="DefaultParagraphFont"/>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basedOn w:val="DefaultParagraphFont"/>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basedOn w:val="DefaultParagraphFont"/>
    <w:link w:val="BalloonText"/>
    <w:uiPriority w:val="99"/>
    <w:semiHidden/>
    <w:rsid w:val="00FB6DD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pPr>
      <w:spacing w:after="0" w:line="240" w:lineRule="auto"/>
    </w:pPr>
    <w:rPr>
      <w:rFonts w:ascii="Calibri" w:eastAsia="Calibri" w:hAnsi="Calibri" w:cs="Times New Roman"/>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basedOn w:val="DefaultParagraphFont"/>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basedOn w:val="DefaultParagraphFont"/>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basedOn w:val="DefaultParagraphFont"/>
    <w:link w:val="BalloonText"/>
    <w:uiPriority w:val="99"/>
    <w:semiHidden/>
    <w:rsid w:val="00FB6DD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comsol2013.cntech.com.cn/" TargetMode="External"/><Relationship Id="rId18" Type="http://schemas.openxmlformats.org/officeDocument/2006/relationships/hyperlink" Target="http://www.altsoft.co.kr/web/conference2013_notice.php"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comsol.com/conference2013/usa/papers/" TargetMode="External"/><Relationship Id="rId7" Type="http://schemas.openxmlformats.org/officeDocument/2006/relationships/endnotes" Target="endnotes.xml"/><Relationship Id="rId12" Type="http://schemas.openxmlformats.org/officeDocument/2006/relationships/hyperlink" Target="http://www.comsol.com/conference2013/usa" TargetMode="External"/><Relationship Id="rId17" Type="http://schemas.openxmlformats.org/officeDocument/2006/relationships/hyperlink" Target="http://www.pitotech.com.tw/show_party.php?pid=8&amp;id=112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msol.com/conference2013/europe/" TargetMode="External"/><Relationship Id="rId20" Type="http://schemas.openxmlformats.org/officeDocument/2006/relationships/hyperlink" Target="http://www.comsol.com/offers/conference2012pap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sol.com/press/imagegallery.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msol2013.cntech.com.c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valerio@comsol.com" TargetMode="External"/><Relationship Id="rId19" Type="http://schemas.openxmlformats.org/officeDocument/2006/relationships/hyperlink" Target="http://www.kesco.co.jp/conference/2013/index.html" TargetMode="External"/><Relationship Id="rId4" Type="http://schemas.openxmlformats.org/officeDocument/2006/relationships/settings" Target="settings.xml"/><Relationship Id="rId9" Type="http://schemas.openxmlformats.org/officeDocument/2006/relationships/hyperlink" Target="mailto:info@comsol.com" TargetMode="External"/><Relationship Id="rId14" Type="http://schemas.openxmlformats.org/officeDocument/2006/relationships/hyperlink" Target="http://www.comsol.com/conference2013/indi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2013-03-19T14:18:00Z</dcterms:created>
  <dcterms:modified xsi:type="dcterms:W3CDTF">2013-03-19T19:53:00Z</dcterms:modified>
</cp:coreProperties>
</file>